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E65F5" w:rsidRPr="00ED1323" w:rsidRDefault="00ED1323" w:rsidP="00ED13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Atrisina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sistēmu (divi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dojumi, viens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rs un otrs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ar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diem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(grafiskais,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ievietoš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saskaitīšanas).</w:t>
      </w:r>
    </w:p>
    <w:p w:rsidR="00ED1323" w:rsidRPr="009A4F38" w:rsidRDefault="00ED1323" w:rsidP="00ED1323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0F515F" w:rsidRDefault="00A70166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70166">
        <w:rPr>
          <w:rFonts w:eastAsia="MyriadPro-Regular"/>
          <w:sz w:val="28"/>
          <w:szCs w:val="28"/>
          <w:lang w:eastAsia="en-US"/>
        </w:rPr>
        <w:t>2.3. Atrisini vienādojumu sistēmu grafiski!</w:t>
      </w:r>
    </w:p>
    <w:p w:rsidR="00A33E94" w:rsidRDefault="00A33E94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33E94" w:rsidRDefault="00A33E94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A33E94">
        <w:rPr>
          <w:rFonts w:eastAsia="MyriadPro-Regular"/>
          <w:position w:val="-30"/>
          <w:sz w:val="28"/>
          <w:szCs w:val="28"/>
          <w:lang w:eastAsia="en-US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7.75pt;height:36pt" o:ole="">
            <v:imagedata r:id="rId8" o:title=""/>
          </v:shape>
          <o:OLEObject Type="Embed" ProgID="Equation.3" ShapeID="_x0000_i1030" DrawAspect="Content" ObjectID="_1376339095" r:id="rId9"/>
        </w:object>
      </w:r>
      <w:r>
        <w:rPr>
          <w:rFonts w:eastAsia="MyriadPro-Regular"/>
          <w:sz w:val="28"/>
          <w:szCs w:val="28"/>
          <w:lang w:eastAsia="en-US"/>
        </w:rPr>
        <w:tab/>
        <w:t>;</w:t>
      </w:r>
      <w:r>
        <w:rPr>
          <w:rFonts w:eastAsia="MyriadPro-Regular"/>
          <w:sz w:val="28"/>
          <w:szCs w:val="28"/>
          <w:lang w:eastAsia="en-US"/>
        </w:rPr>
        <w:tab/>
        <w:t>b)</w:t>
      </w:r>
      <w:r w:rsidRPr="00A33E94">
        <w:rPr>
          <w:rFonts w:eastAsia="MyriadPro-Regular"/>
          <w:position w:val="-46"/>
          <w:sz w:val="28"/>
          <w:szCs w:val="28"/>
          <w:lang w:eastAsia="en-US"/>
        </w:rPr>
        <w:object w:dxaOrig="1180" w:dyaOrig="1040">
          <v:shape id="_x0000_i1043" type="#_x0000_t75" style="width:59.25pt;height:51.75pt" o:ole="">
            <v:imagedata r:id="rId10" o:title=""/>
          </v:shape>
          <o:OLEObject Type="Embed" ProgID="Equation.3" ShapeID="_x0000_i1043" DrawAspect="Content" ObjectID="_1376339096" r:id="rId11"/>
        </w:object>
      </w:r>
      <w:r>
        <w:rPr>
          <w:rFonts w:eastAsia="MyriadPro-Regular"/>
          <w:sz w:val="28"/>
          <w:szCs w:val="28"/>
          <w:lang w:eastAsia="en-US"/>
        </w:rPr>
        <w:t>;</w:t>
      </w:r>
      <w:r>
        <w:rPr>
          <w:rFonts w:eastAsia="MyriadPro-Regular"/>
          <w:sz w:val="28"/>
          <w:szCs w:val="28"/>
          <w:lang w:eastAsia="en-US"/>
        </w:rPr>
        <w:tab/>
        <w:t>c)</w:t>
      </w:r>
      <w:r w:rsidRPr="00A33E94">
        <w:rPr>
          <w:rFonts w:eastAsia="MyriadPro-Regular"/>
          <w:position w:val="-32"/>
          <w:sz w:val="28"/>
          <w:szCs w:val="28"/>
          <w:lang w:eastAsia="en-US"/>
        </w:rPr>
        <w:object w:dxaOrig="1180" w:dyaOrig="760">
          <v:shape id="_x0000_i1044" type="#_x0000_t75" style="width:59.25pt;height:38.25pt" o:ole="">
            <v:imagedata r:id="rId12" o:title=""/>
          </v:shape>
          <o:OLEObject Type="Embed" ProgID="Equation.3" ShapeID="_x0000_i1044" DrawAspect="Content" ObjectID="_1376339097" r:id="rId13"/>
        </w:object>
      </w:r>
    </w:p>
    <w:p w:rsidR="00A70166" w:rsidRPr="00A70166" w:rsidRDefault="00A70166" w:rsidP="00ED132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70166" w:rsidRPr="00A70166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F33C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33E9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F33C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33E9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33E9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F33C5" w:rsidRPr="006F33C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33E9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33C5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3E94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A2EA-06B4-49A3-BCCF-7C59D208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2011-06-29T12:33:00Z</dcterms:created>
  <dcterms:modified xsi:type="dcterms:W3CDTF">2011-08-31T20:39:00Z</dcterms:modified>
</cp:coreProperties>
</file>