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B77D1B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PĀRSKATS PAR ĢEOMETRISKĀM  FIGŪRĀM UN TO ELEMENTIEM.</w:t>
      </w:r>
    </w:p>
    <w:p w:rsidR="00633C3B" w:rsidRPr="00FA3175" w:rsidRDefault="00633C3B" w:rsidP="00633C3B">
      <w:pPr>
        <w:jc w:val="center"/>
      </w:pPr>
    </w:p>
    <w:p w:rsidR="008925C1" w:rsidRPr="006E667C" w:rsidRDefault="00633C3B" w:rsidP="00633C3B">
      <w:pPr>
        <w:rPr>
          <w:b/>
          <w:sz w:val="28"/>
          <w:szCs w:val="28"/>
        </w:rPr>
      </w:pPr>
      <w:r w:rsidRPr="006E667C">
        <w:rPr>
          <w:b/>
          <w:sz w:val="28"/>
          <w:szCs w:val="28"/>
        </w:rPr>
        <w:t>Skolēnam sasniedzamais rezultāts:</w:t>
      </w:r>
    </w:p>
    <w:p w:rsidR="00B77D1B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1.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apkārtmē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un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laukumu tādā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m, kuras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var izveidot no</w:t>
      </w:r>
    </w:p>
    <w:p w:rsidR="001226A9" w:rsidRPr="00B77D1B" w:rsidRDefault="00B77D1B" w:rsidP="00B77D1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D1B">
        <w:rPr>
          <w:rFonts w:eastAsiaTheme="minorHAnsi"/>
          <w:b/>
          <w:bCs/>
          <w:sz w:val="28"/>
          <w:szCs w:val="28"/>
          <w:lang w:eastAsia="en-US"/>
        </w:rPr>
        <w:t>planimetrijas kursā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D1B">
        <w:rPr>
          <w:rFonts w:eastAsiaTheme="minorHAnsi"/>
          <w:b/>
          <w:bCs/>
          <w:sz w:val="28"/>
          <w:szCs w:val="28"/>
          <w:lang w:eastAsia="en-US"/>
        </w:rPr>
        <w:t>aplūkotajām figūrām.</w:t>
      </w:r>
    </w:p>
    <w:p w:rsidR="00B77D1B" w:rsidRPr="006F6458" w:rsidRDefault="00B77D1B" w:rsidP="00B77D1B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Pr="00B77D1B" w:rsidRDefault="00082E80" w:rsidP="00DF434D">
      <w:pPr>
        <w:rPr>
          <w:i/>
          <w:sz w:val="28"/>
          <w:szCs w:val="28"/>
        </w:rPr>
      </w:pPr>
    </w:p>
    <w:p w:rsidR="00B77D1B" w:rsidRPr="005D3E3B" w:rsidRDefault="005D3E3B" w:rsidP="005D3E3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D3E3B">
        <w:rPr>
          <w:rFonts w:eastAsia="MyriadPro-Regular"/>
          <w:sz w:val="28"/>
          <w:szCs w:val="28"/>
          <w:lang w:eastAsia="en-US"/>
        </w:rPr>
        <w:t xml:space="preserve">1.4. Dots trijstūris </w:t>
      </w:r>
      <w:r w:rsidRPr="005D3E3B">
        <w:rPr>
          <w:rFonts w:eastAsia="MyriadPro-Regular"/>
          <w:i/>
          <w:iCs/>
          <w:sz w:val="28"/>
          <w:szCs w:val="28"/>
          <w:lang w:eastAsia="en-US"/>
        </w:rPr>
        <w:t>ABC</w:t>
      </w:r>
      <w:r w:rsidRPr="005D3E3B">
        <w:rPr>
          <w:rFonts w:eastAsia="MyriadPro-Regular"/>
          <w:sz w:val="28"/>
          <w:szCs w:val="28"/>
          <w:lang w:eastAsia="en-US"/>
        </w:rPr>
        <w:t xml:space="preserve">, kur </w:t>
      </w:r>
      <w:r w:rsidRPr="005D3E3B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5D3E3B">
        <w:rPr>
          <w:rFonts w:eastAsia="MyriadPro-Regular"/>
          <w:sz w:val="28"/>
          <w:szCs w:val="28"/>
          <w:lang w:eastAsia="en-US"/>
        </w:rPr>
        <w:t xml:space="preserve">(–1; 0), </w:t>
      </w:r>
      <w:r w:rsidRPr="005D3E3B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5D3E3B">
        <w:rPr>
          <w:rFonts w:eastAsia="MyriadPro-Regular"/>
          <w:sz w:val="28"/>
          <w:szCs w:val="28"/>
          <w:lang w:eastAsia="en-US"/>
        </w:rPr>
        <w:t>(100; 1) un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5D3E3B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5D3E3B">
        <w:rPr>
          <w:rFonts w:eastAsia="MyriadPro-Regular"/>
          <w:sz w:val="28"/>
          <w:szCs w:val="28"/>
          <w:lang w:eastAsia="en-US"/>
        </w:rPr>
        <w:t xml:space="preserve">(200; 2). Pamato, ka trijstūra </w:t>
      </w:r>
      <w:r w:rsidRPr="005D3E3B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>
        <w:rPr>
          <w:rFonts w:eastAsia="MyriadPro-Regular"/>
          <w:sz w:val="28"/>
          <w:szCs w:val="28"/>
          <w:lang w:eastAsia="en-US"/>
        </w:rPr>
        <w:t xml:space="preserve">perimetrs </w:t>
      </w:r>
      <w:r w:rsidRPr="005D3E3B">
        <w:rPr>
          <w:rFonts w:eastAsia="MyriadPro-Regular"/>
          <w:sz w:val="28"/>
          <w:szCs w:val="28"/>
          <w:lang w:eastAsia="en-US"/>
        </w:rPr>
        <w:t>ir lielāks nekā 300, bet tā laukums mazā</w:t>
      </w:r>
      <w:r>
        <w:rPr>
          <w:rFonts w:eastAsia="MyriadPro-Regular"/>
          <w:sz w:val="28"/>
          <w:szCs w:val="28"/>
          <w:lang w:eastAsia="en-US"/>
        </w:rPr>
        <w:t xml:space="preserve">ks </w:t>
      </w:r>
      <w:r w:rsidRPr="005D3E3B">
        <w:rPr>
          <w:rFonts w:eastAsia="MyriadPro-Regular"/>
          <w:sz w:val="28"/>
          <w:szCs w:val="28"/>
          <w:lang w:eastAsia="en-US"/>
        </w:rPr>
        <w:t>nekā 1 rūtiņas laukums!</w:t>
      </w:r>
    </w:p>
    <w:sectPr w:rsidR="00B77D1B" w:rsidRPr="005D3E3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D3E3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37F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3E3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D3E3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9A37F7" w:rsidRPr="009A37F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D3E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3EE3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226A9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936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A3D5F"/>
    <w:rsid w:val="005D3E3B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56089"/>
    <w:rsid w:val="0066071F"/>
    <w:rsid w:val="006A26C5"/>
    <w:rsid w:val="006C4858"/>
    <w:rsid w:val="006E667C"/>
    <w:rsid w:val="006F034A"/>
    <w:rsid w:val="006F07F2"/>
    <w:rsid w:val="006F3FD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17EB8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4BF5"/>
    <w:rsid w:val="007B77A2"/>
    <w:rsid w:val="007C157C"/>
    <w:rsid w:val="007C6F00"/>
    <w:rsid w:val="007D4920"/>
    <w:rsid w:val="007D7F03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3FC0"/>
    <w:rsid w:val="008C70E3"/>
    <w:rsid w:val="008D5284"/>
    <w:rsid w:val="008E48BD"/>
    <w:rsid w:val="008F4365"/>
    <w:rsid w:val="009020AD"/>
    <w:rsid w:val="00902DD6"/>
    <w:rsid w:val="00903678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225F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77D1B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151F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06A7"/>
    <w:rsid w:val="00E53D45"/>
    <w:rsid w:val="00E61A62"/>
    <w:rsid w:val="00E62F4C"/>
    <w:rsid w:val="00E65204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0B6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06FC-2259-4E78-A535-289B2797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2011-06-30T10:35:00Z</dcterms:created>
  <dcterms:modified xsi:type="dcterms:W3CDTF">2011-06-30T10:35:00Z</dcterms:modified>
</cp:coreProperties>
</file>