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33725F" w:rsidRPr="002A3018" w:rsidRDefault="002A3018" w:rsidP="002A30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A3018">
        <w:rPr>
          <w:rFonts w:eastAsiaTheme="minorHAnsi"/>
          <w:b/>
          <w:bCs/>
          <w:sz w:val="28"/>
          <w:szCs w:val="28"/>
          <w:lang w:eastAsia="en-US"/>
        </w:rPr>
        <w:t>3.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veic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plaknes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kon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strukciju, ja doti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tās elementi.</w:t>
      </w:r>
    </w:p>
    <w:p w:rsidR="002A3018" w:rsidRPr="006F6458" w:rsidRDefault="002A3018" w:rsidP="002A301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A73A5F" w:rsidRDefault="00DC665A" w:rsidP="00DC66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665A">
        <w:rPr>
          <w:rFonts w:eastAsia="MyriadPro-Regular"/>
          <w:sz w:val="28"/>
          <w:szCs w:val="28"/>
          <w:lang w:eastAsia="en-US"/>
        </w:rPr>
        <w:t>3.5. Tavā rīcībā ir salauzts trijstūra lineā</w:t>
      </w:r>
      <w:r>
        <w:rPr>
          <w:rFonts w:eastAsia="MyriadPro-Regular"/>
          <w:sz w:val="28"/>
          <w:szCs w:val="28"/>
          <w:lang w:eastAsia="en-US"/>
        </w:rPr>
        <w:t xml:space="preserve">ls, </w:t>
      </w:r>
      <w:r w:rsidRPr="00DC665A">
        <w:rPr>
          <w:rFonts w:eastAsia="MyriadPro-Regular"/>
          <w:sz w:val="28"/>
          <w:szCs w:val="28"/>
          <w:lang w:eastAsia="en-US"/>
        </w:rPr>
        <w:t>kura leņķis ir 70° (zīm.). Apraksti, kā ar 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DC665A">
        <w:rPr>
          <w:rFonts w:eastAsia="MyriadPro-Regular"/>
          <w:sz w:val="28"/>
          <w:szCs w:val="28"/>
          <w:lang w:eastAsia="en-US"/>
        </w:rPr>
        <w:t>instrumentu konstruēt 40° leņķi!</w:t>
      </w:r>
    </w:p>
    <w:p w:rsidR="00DC665A" w:rsidRPr="00DC665A" w:rsidRDefault="00DC665A" w:rsidP="00DC665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33575" cy="1885950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65A" w:rsidRPr="00DC665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C665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65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C665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C66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111A-0B59-402B-9390-48A9E33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2011-06-30T10:45:00Z</dcterms:created>
  <dcterms:modified xsi:type="dcterms:W3CDTF">2011-06-30T10:45:00Z</dcterms:modified>
</cp:coreProperties>
</file>