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Veido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kopsavilkumu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ģeometrijas kursā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aplūkotajām figūrām</w:t>
      </w:r>
    </w:p>
    <w:p w:rsidR="0035311D" w:rsidRPr="00B51765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1765">
        <w:rPr>
          <w:rFonts w:eastAsiaTheme="minorHAnsi"/>
          <w:b/>
          <w:bCs/>
          <w:sz w:val="28"/>
          <w:szCs w:val="28"/>
          <w:lang w:eastAsia="en-US"/>
        </w:rPr>
        <w:t>un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to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īpašībām.</w:t>
      </w:r>
    </w:p>
    <w:p w:rsidR="00B51765" w:rsidRPr="00D21BD1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7E4F9E" w:rsidRDefault="00082E80" w:rsidP="00DF434D">
      <w:pPr>
        <w:rPr>
          <w:i/>
          <w:sz w:val="28"/>
          <w:szCs w:val="28"/>
        </w:rPr>
      </w:pPr>
    </w:p>
    <w:p w:rsidR="004A3749" w:rsidRPr="004A3749" w:rsidRDefault="004A3749" w:rsidP="004A374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3749">
        <w:rPr>
          <w:rFonts w:eastAsia="MyriadPro-Regular"/>
          <w:sz w:val="28"/>
          <w:szCs w:val="28"/>
          <w:lang w:eastAsia="en-US"/>
        </w:rPr>
        <w:t>7.3. Dots kvadrāts, kurā</w:t>
      </w:r>
      <w:r>
        <w:rPr>
          <w:rFonts w:eastAsia="MyriadPro-Regular"/>
          <w:sz w:val="28"/>
          <w:szCs w:val="28"/>
          <w:lang w:eastAsia="en-US"/>
        </w:rPr>
        <w:t xml:space="preserve"> novilktas abas </w:t>
      </w:r>
      <w:r w:rsidRPr="004A3749">
        <w:rPr>
          <w:rFonts w:eastAsia="MyriadPro-Regular"/>
          <w:sz w:val="28"/>
          <w:szCs w:val="28"/>
          <w:lang w:eastAsia="en-US"/>
        </w:rPr>
        <w:t>diagonāles. Raksturo doto zīmējumu pēc</w:t>
      </w:r>
    </w:p>
    <w:p w:rsidR="004A3749" w:rsidRPr="004A3749" w:rsidRDefault="004A3749" w:rsidP="004A374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3749">
        <w:rPr>
          <w:rFonts w:eastAsia="MyriadPro-Regular"/>
          <w:sz w:val="28"/>
          <w:szCs w:val="28"/>
          <w:lang w:eastAsia="en-US"/>
        </w:rPr>
        <w:t>dotā atslēgas vārda!</w:t>
      </w:r>
    </w:p>
    <w:p w:rsidR="004A3749" w:rsidRDefault="004A3749" w:rsidP="004A3749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1971675" cy="1238250"/>
            <wp:effectExtent l="1905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49" w:rsidRPr="004A3749" w:rsidRDefault="004A3749" w:rsidP="004A374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3749">
        <w:rPr>
          <w:rFonts w:eastAsia="MyriadPro-Regular"/>
          <w:sz w:val="28"/>
          <w:szCs w:val="28"/>
          <w:lang w:eastAsia="en-US"/>
        </w:rPr>
        <w:t>a) Nogriežņu garums.</w:t>
      </w:r>
    </w:p>
    <w:p w:rsidR="004A3749" w:rsidRPr="004A3749" w:rsidRDefault="004A3749" w:rsidP="004A374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3749">
        <w:rPr>
          <w:rFonts w:eastAsia="MyriadPro-Regular"/>
          <w:sz w:val="28"/>
          <w:szCs w:val="28"/>
          <w:lang w:eastAsia="en-US"/>
        </w:rPr>
        <w:t>b) Laukums.</w:t>
      </w:r>
    </w:p>
    <w:p w:rsidR="004A3749" w:rsidRPr="004A3749" w:rsidRDefault="004A3749" w:rsidP="004A374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3749">
        <w:rPr>
          <w:rFonts w:eastAsia="MyriadPro-Regular"/>
          <w:sz w:val="28"/>
          <w:szCs w:val="28"/>
          <w:lang w:eastAsia="en-US"/>
        </w:rPr>
        <w:t>c) Simetrija.</w:t>
      </w:r>
    </w:p>
    <w:p w:rsidR="007E4F9E" w:rsidRPr="004A3749" w:rsidRDefault="004A3749" w:rsidP="004A374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3749">
        <w:rPr>
          <w:rFonts w:eastAsia="MyriadPro-Regular"/>
          <w:sz w:val="28"/>
          <w:szCs w:val="28"/>
          <w:lang w:eastAsia="en-US"/>
        </w:rPr>
        <w:t>d) Vienādas figūras.</w:t>
      </w:r>
    </w:p>
    <w:sectPr w:rsidR="007E4F9E" w:rsidRPr="004A374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A374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74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A374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A37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34F0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A3749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07C8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4F9E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48CF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1765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EAD1-E8AC-4593-ABFE-03DE258C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2011-06-30T10:59:00Z</dcterms:created>
  <dcterms:modified xsi:type="dcterms:W3CDTF">2011-06-30T10:59:00Z</dcterms:modified>
</cp:coreProperties>
</file>